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ROSAC0162ZPB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avmjprupbje"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Lunca Siretului Inferior</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99263174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3509798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7w3dwvv73hi7" w:id="1"/>
      <w:bookmarkEnd w:id="1"/>
      <w:sdt>
        <w:sdtPr>
          <w:id w:val="-35914837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1v1zixb2mhjt"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64</w:t>
      </w:r>
      <w:r w:rsidDel="00000000" w:rsidR="00000000" w:rsidRPr="00000000">
        <w:rPr>
          <w:sz w:val="22"/>
          <w:szCs w:val="22"/>
          <w:rtl w:val="0"/>
        </w:rPr>
        <w:t xml:space="preserve">5,70</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2,58%</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Brăila, Galați, Vrancea</w:t>
      </w:r>
      <w:r w:rsidDel="00000000" w:rsidR="00000000" w:rsidRPr="00000000">
        <w:rPr>
          <w:rtl w:val="0"/>
        </w:rPr>
      </w:r>
    </w:p>
    <w:p w:rsidR="00000000" w:rsidDel="00000000" w:rsidP="00000000" w:rsidRDefault="00000000" w:rsidRPr="00000000" w14:paraId="00000054">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31"/>
        <w:gridCol w:w="46"/>
        <w:gridCol w:w="3002"/>
        <w:gridCol w:w="46"/>
        <w:gridCol w:w="2955"/>
        <w:tblGridChange w:id="0">
          <w:tblGrid>
            <w:gridCol w:w="2931"/>
            <w:gridCol w:w="46"/>
            <w:gridCol w:w="3002"/>
            <w:gridCol w:w="46"/>
            <w:gridCol w:w="2955"/>
          </w:tblGrid>
        </w:tblGridChange>
      </w:tblGrid>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Continentală 21,01%</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Stepică 78,99%</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5">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443,69</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Vrancea nr. 12/1992: Lunca Siretului;</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Galați nr. 46/1994: </w:t>
        <w:tab/>
        <w:t xml:space="preserve">Balta Talabasca;</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de guvern nr. 1143/2007: Pădurea Merișor - Cotul Zătuanului;</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RONPA0844 Lunca Siretului, RONPA0950 Pădurea Merișor - Cotul Zătuanului;</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949 /2016 privind aprobarea Planului de management și a R egulamentului sitului Natura 2000 ROSPA0071 Lunca Siretului Inferior și al ariilor naturale protejate cu care s e suprapune;</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13"/>
        <w:gridCol w:w="4551"/>
        <w:tblGridChange w:id="0">
          <w:tblGrid>
            <w:gridCol w:w="4413"/>
            <w:gridCol w:w="455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3260 Cursuri de apă din zona de câmpie până în etajul montan, cu vegetație din Ranunculion fluitantis și Callitricho-Batrachion</w:t>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91E0*Păduri aluviale cu Alnus glutinosa și Fraxinus excelsior (Alno-Padion, Alnion incanae, Salicion albae)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7F">
            <w:pPr>
              <w:spacing w:after="0" w:lineRule="auto"/>
              <w:jc w:val="both"/>
              <w:rPr>
                <w:i w:val="1"/>
                <w:iCs w:val="1"/>
              </w:rPr>
            </w:pPr>
            <w:r w:rsidDel="00000000" w:rsidR="00000000" w:rsidRPr="00000000">
              <w:rPr>
                <w:i w:val="1"/>
                <w:iCs w:val="1"/>
                <w:sz w:val="22"/>
                <w:szCs w:val="22"/>
                <w:rtl w:val="0"/>
              </w:rPr>
              <w:t xml:space="preserve">92A0 Zăvoaie cu Salix alba și 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A050 Anas penelope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A270 Luscinia luscinia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A393 Phalacrocorax pygmeus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A120 Porzana parva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A119 Porzana porzana</w:t>
            </w:r>
          </w:p>
          <w:p w:rsidR="00000000" w:rsidDel="00000000" w:rsidP="00000000" w:rsidRDefault="00000000" w:rsidRPr="00000000" w14:paraId="0000009F">
            <w:pPr>
              <w:spacing w:after="0" w:lineRule="auto"/>
              <w:rPr>
                <w:i w:val="1"/>
                <w:iCs w:val="1"/>
              </w:rPr>
            </w:pPr>
            <w:r w:rsidDel="00000000" w:rsidR="00000000" w:rsidRPr="00000000">
              <w:rPr>
                <w:i w:val="1"/>
                <w:iCs w:val="1"/>
                <w:sz w:val="22"/>
                <w:szCs w:val="22"/>
                <w:rtl w:val="0"/>
              </w:rPr>
              <w:t xml:space="preserve">A193 Sterna hirundo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rezervațiile naturale și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B02.02 Curatarea padurii;</w:t>
            </w:r>
          </w:p>
          <w:p w:rsidR="00000000" w:rsidDel="00000000" w:rsidP="00000000" w:rsidRDefault="00000000" w:rsidRPr="00000000" w14:paraId="000000A7">
            <w:pPr>
              <w:spacing w:after="0" w:lineRule="auto"/>
              <w:rPr>
                <w:sz w:val="22"/>
                <w:szCs w:val="22"/>
              </w:rPr>
            </w:pPr>
            <w:r w:rsidDel="00000000" w:rsidR="00000000" w:rsidRPr="00000000">
              <w:rPr>
                <w:sz w:val="22"/>
                <w:szCs w:val="22"/>
                <w:rtl w:val="0"/>
              </w:rPr>
              <w:t xml:space="preserve">K02.03 Eutrofizare(naturala)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9">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EB">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202,01</w:t>
      </w:r>
      <w:r w:rsidDel="00000000" w:rsidR="00000000" w:rsidRPr="00000000">
        <w:rPr>
          <w:rtl w:val="0"/>
        </w:rPr>
      </w:r>
    </w:p>
    <w:p w:rsidR="00000000" w:rsidDel="00000000" w:rsidP="00000000" w:rsidRDefault="00000000" w:rsidRPr="00000000" w14:paraId="000000E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949 /2016 privind aprobarea Planului de management și a R egulamentului sitului Natura 2000 ROSPA0071 Lunca Siretului Inferior și al ariilor naturale protejate cu care s e suprapune;</w:t>
      </w:r>
    </w:p>
    <w:p w:rsidR="00000000" w:rsidDel="00000000" w:rsidP="00000000" w:rsidRDefault="00000000" w:rsidRPr="00000000" w14:paraId="000000F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2">
      <w:pPr>
        <w:rPr>
          <w:sz w:val="22"/>
          <w:szCs w:val="22"/>
        </w:rPr>
      </w:pPr>
      <w:r w:rsidDel="00000000" w:rsidR="00000000" w:rsidRPr="00000000">
        <w:rPr>
          <w:rtl w:val="0"/>
        </w:rPr>
      </w:r>
    </w:p>
    <w:p w:rsidR="00000000" w:rsidDel="00000000" w:rsidP="00000000" w:rsidRDefault="00000000" w:rsidRPr="00000000" w14:paraId="000000F3">
      <w:pPr>
        <w:rPr>
          <w:sz w:val="22"/>
          <w:szCs w:val="22"/>
        </w:rPr>
      </w:pPr>
      <w:r w:rsidDel="00000000" w:rsidR="00000000" w:rsidRPr="00000000">
        <w:rPr>
          <w:rtl w:val="0"/>
        </w:rPr>
      </w:r>
    </w:p>
    <w:p w:rsidR="00000000" w:rsidDel="00000000" w:rsidP="00000000" w:rsidRDefault="00000000" w:rsidRPr="00000000" w14:paraId="000000F4">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97"/>
        <w:gridCol w:w="4467"/>
        <w:tblGridChange w:id="0">
          <w:tblGrid>
            <w:gridCol w:w="4497"/>
            <w:gridCol w:w="446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Rule="auto"/>
              <w:jc w:val="both"/>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F9">
            <w:pPr>
              <w:spacing w:after="0" w:lineRule="auto"/>
              <w:jc w:val="both"/>
              <w:rPr>
                <w:i w:val="1"/>
                <w:iCs w:val="1"/>
                <w:sz w:val="22"/>
                <w:szCs w:val="22"/>
              </w:rPr>
            </w:pPr>
            <w:r w:rsidDel="00000000" w:rsidR="00000000" w:rsidRPr="00000000">
              <w:rPr>
                <w:i w:val="1"/>
                <w:iCs w:val="1"/>
                <w:sz w:val="22"/>
                <w:szCs w:val="22"/>
                <w:rtl w:val="0"/>
              </w:rPr>
              <w:t xml:space="preserve">3260 Cursuri de apă din zona de câmpie până în etajul montan, cu vegetație din Ranunculion fluitantis și Callitricho-Batrachion</w:t>
            </w:r>
          </w:p>
          <w:p w:rsidR="00000000" w:rsidDel="00000000" w:rsidP="00000000" w:rsidRDefault="00000000" w:rsidRPr="00000000" w14:paraId="000000FA">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FB">
            <w:pPr>
              <w:spacing w:after="0" w:lineRule="auto"/>
              <w:jc w:val="both"/>
              <w:rPr>
                <w:i w:val="1"/>
                <w:iCs w:val="1"/>
                <w:sz w:val="22"/>
                <w:szCs w:val="22"/>
              </w:rPr>
            </w:pPr>
            <w:r w:rsidDel="00000000" w:rsidR="00000000" w:rsidRPr="00000000">
              <w:rPr>
                <w:i w:val="1"/>
                <w:iCs w:val="1"/>
                <w:sz w:val="22"/>
                <w:szCs w:val="22"/>
                <w:rtl w:val="0"/>
              </w:rPr>
              <w:t xml:space="preserve">91E0*Păduri aluviale cu Alnus glutinosa și Fraxinus excelsior (Alno-Padion, Alnion incanae, Salicion albae)</w:t>
            </w:r>
          </w:p>
          <w:p w:rsidR="00000000" w:rsidDel="00000000" w:rsidP="00000000" w:rsidRDefault="00000000" w:rsidRPr="00000000" w14:paraId="000000FC">
            <w:pPr>
              <w:spacing w:after="0" w:lineRule="auto"/>
              <w:jc w:val="both"/>
              <w:rPr>
                <w:i w:val="1"/>
                <w:iCs w:val="1"/>
                <w:sz w:val="22"/>
                <w:szCs w:val="22"/>
              </w:rPr>
            </w:pPr>
            <w:r w:rsidDel="00000000" w:rsidR="00000000" w:rsidRPr="00000000">
              <w:rPr>
                <w:i w:val="1"/>
                <w:iCs w:val="1"/>
                <w:sz w:val="22"/>
                <w:szCs w:val="22"/>
                <w:rtl w:val="0"/>
              </w:rPr>
              <w:t xml:space="preserve">91F0 Păduri ripariene mixte cu Quercus robur, Ulmus laevis, Fraxinus excelsior sau Fraxinus angustifolia, din lungul marilor râuri (Ulmenion minoris)</w:t>
            </w:r>
          </w:p>
          <w:p w:rsidR="00000000" w:rsidDel="00000000" w:rsidP="00000000" w:rsidRDefault="00000000" w:rsidRPr="00000000" w14:paraId="000000FD">
            <w:pPr>
              <w:spacing w:after="0" w:lineRule="auto"/>
              <w:jc w:val="both"/>
              <w:rPr>
                <w:i w:val="1"/>
                <w:iCs w:val="1"/>
                <w:sz w:val="22"/>
                <w:szCs w:val="22"/>
              </w:rPr>
            </w:pPr>
            <w:r w:rsidDel="00000000" w:rsidR="00000000" w:rsidRPr="00000000">
              <w:rPr>
                <w:i w:val="1"/>
                <w:iCs w:val="1"/>
                <w:sz w:val="22"/>
                <w:szCs w:val="22"/>
                <w:rtl w:val="0"/>
              </w:rPr>
              <w:t xml:space="preserve">92A0 Zăvoaie cu Salix alba și Populus alba</w:t>
            </w:r>
          </w:p>
          <w:p w:rsidR="00000000" w:rsidDel="00000000" w:rsidP="00000000" w:rsidRDefault="00000000" w:rsidRPr="00000000" w14:paraId="000000FE">
            <w:pPr>
              <w:spacing w:after="0" w:lineRule="auto"/>
              <w:jc w:val="both"/>
              <w:rPr>
                <w:i w:val="1"/>
                <w:iCs w:val="1"/>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01">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102">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103">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104">
            <w:pPr>
              <w:spacing w:after="0" w:lineRule="auto"/>
              <w:rPr>
                <w:i w:val="1"/>
                <w:iCs w:val="1"/>
                <w:sz w:val="22"/>
                <w:szCs w:val="22"/>
              </w:rPr>
            </w:pPr>
            <w:r w:rsidDel="00000000" w:rsidR="00000000" w:rsidRPr="00000000">
              <w:rPr>
                <w:i w:val="1"/>
                <w:iCs w:val="1"/>
                <w:sz w:val="22"/>
                <w:szCs w:val="22"/>
                <w:rtl w:val="0"/>
              </w:rPr>
              <w:t xml:space="preserve">Nevertebrate:</w:t>
            </w:r>
          </w:p>
          <w:p w:rsidR="00000000" w:rsidDel="00000000" w:rsidP="00000000" w:rsidRDefault="00000000" w:rsidRPr="00000000" w14:paraId="0000010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0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07">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108">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9">
            <w:pPr>
              <w:spacing w:after="0" w:lineRule="auto"/>
              <w:rPr>
                <w:i w:val="1"/>
                <w:iCs w:val="1"/>
                <w:sz w:val="22"/>
                <w:szCs w:val="22"/>
              </w:rPr>
            </w:pPr>
            <w:r w:rsidDel="00000000" w:rsidR="00000000" w:rsidRPr="00000000">
              <w:rPr>
                <w:i w:val="1"/>
                <w:iCs w:val="1"/>
                <w:sz w:val="22"/>
                <w:szCs w:val="22"/>
                <w:rtl w:val="0"/>
              </w:rPr>
              <w:t xml:space="preserve">A050 Anas penelope</w:t>
            </w:r>
          </w:p>
          <w:p w:rsidR="00000000" w:rsidDel="00000000" w:rsidP="00000000" w:rsidRDefault="00000000" w:rsidRPr="00000000" w14:paraId="0000010A">
            <w:pPr>
              <w:spacing w:after="0" w:lineRule="auto"/>
              <w:rPr>
                <w:i w:val="1"/>
                <w:iCs w:val="1"/>
                <w:sz w:val="22"/>
                <w:szCs w:val="22"/>
              </w:rPr>
            </w:pPr>
            <w:r w:rsidDel="00000000" w:rsidR="00000000" w:rsidRPr="00000000">
              <w:rPr>
                <w:i w:val="1"/>
                <w:iCs w:val="1"/>
                <w:sz w:val="22"/>
                <w:szCs w:val="22"/>
                <w:rtl w:val="0"/>
              </w:rPr>
              <w:t xml:space="preserve">A053 Anas platyrhynchos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10C">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10D">
            <w:pPr>
              <w:spacing w:after="0" w:lineRule="auto"/>
              <w:rPr>
                <w:i w:val="1"/>
                <w:iCs w:val="1"/>
                <w:sz w:val="22"/>
                <w:szCs w:val="22"/>
              </w:rPr>
            </w:pPr>
            <w:r w:rsidDel="00000000" w:rsidR="00000000" w:rsidRPr="00000000">
              <w:rPr>
                <w:i w:val="1"/>
                <w:iCs w:val="1"/>
                <w:sz w:val="22"/>
                <w:szCs w:val="22"/>
                <w:rtl w:val="0"/>
              </w:rPr>
              <w:t xml:space="preserve">A196 Chlidonias hybridus</w:t>
            </w:r>
          </w:p>
          <w:p w:rsidR="00000000" w:rsidDel="00000000" w:rsidP="00000000" w:rsidRDefault="00000000" w:rsidRPr="00000000" w14:paraId="0000010E">
            <w:pPr>
              <w:spacing w:after="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10F">
            <w:pPr>
              <w:spacing w:after="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110">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111">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112">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13">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114">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17">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118">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9">
            <w:pPr>
              <w:spacing w:after="0" w:lineRule="auto"/>
              <w:rPr>
                <w:i w:val="1"/>
                <w:iCs w:val="1"/>
                <w:sz w:val="22"/>
                <w:szCs w:val="22"/>
              </w:rPr>
            </w:pPr>
            <w:r w:rsidDel="00000000" w:rsidR="00000000" w:rsidRPr="00000000">
              <w:rPr>
                <w:i w:val="1"/>
                <w:iCs w:val="1"/>
                <w:sz w:val="22"/>
                <w:szCs w:val="22"/>
                <w:rtl w:val="0"/>
              </w:rPr>
              <w:t xml:space="preserve">A270 Luscinia luscinia</w:t>
            </w:r>
          </w:p>
          <w:p w:rsidR="00000000" w:rsidDel="00000000" w:rsidP="00000000" w:rsidRDefault="00000000" w:rsidRPr="00000000" w14:paraId="0000011A">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11B">
            <w:pPr>
              <w:spacing w:after="0" w:lineRule="auto"/>
              <w:rPr>
                <w:i w:val="1"/>
                <w:iCs w:val="1"/>
                <w:sz w:val="22"/>
                <w:szCs w:val="22"/>
              </w:rPr>
            </w:pPr>
            <w:r w:rsidDel="00000000" w:rsidR="00000000" w:rsidRPr="00000000">
              <w:rPr>
                <w:i w:val="1"/>
                <w:iCs w:val="1"/>
                <w:sz w:val="22"/>
                <w:szCs w:val="22"/>
                <w:rtl w:val="0"/>
              </w:rPr>
              <w:t xml:space="preserve">A393 Phalacrocorax pygmeus</w:t>
            </w:r>
          </w:p>
          <w:p w:rsidR="00000000" w:rsidDel="00000000" w:rsidP="00000000" w:rsidRDefault="00000000" w:rsidRPr="00000000" w14:paraId="0000011C">
            <w:pPr>
              <w:spacing w:after="0" w:lineRule="auto"/>
              <w:rPr>
                <w:i w:val="1"/>
                <w:iCs w:val="1"/>
                <w:sz w:val="22"/>
                <w:szCs w:val="22"/>
              </w:rPr>
            </w:pPr>
            <w:r w:rsidDel="00000000" w:rsidR="00000000" w:rsidRPr="00000000">
              <w:rPr>
                <w:i w:val="1"/>
                <w:iCs w:val="1"/>
                <w:sz w:val="22"/>
                <w:szCs w:val="22"/>
                <w:rtl w:val="0"/>
              </w:rPr>
              <w:t xml:space="preserve">A120 Porzana parva</w:t>
            </w:r>
          </w:p>
          <w:p w:rsidR="00000000" w:rsidDel="00000000" w:rsidP="00000000" w:rsidRDefault="00000000" w:rsidRPr="00000000" w14:paraId="0000011D">
            <w:pPr>
              <w:spacing w:after="0" w:lineRule="auto"/>
              <w:rPr>
                <w:i w:val="1"/>
                <w:iCs w:val="1"/>
                <w:sz w:val="22"/>
                <w:szCs w:val="22"/>
              </w:rPr>
            </w:pPr>
            <w:r w:rsidDel="00000000" w:rsidR="00000000" w:rsidRPr="00000000">
              <w:rPr>
                <w:i w:val="1"/>
                <w:iCs w:val="1"/>
                <w:sz w:val="22"/>
                <w:szCs w:val="22"/>
                <w:rtl w:val="0"/>
              </w:rPr>
              <w:t xml:space="preserve">A119 Porzana porzana</w:t>
            </w:r>
          </w:p>
          <w:p w:rsidR="00000000" w:rsidDel="00000000" w:rsidP="00000000" w:rsidRDefault="00000000" w:rsidRPr="00000000" w14:paraId="0000011E">
            <w:pPr>
              <w:spacing w:after="0" w:lineRule="auto"/>
              <w:rPr>
                <w:i w:val="1"/>
                <w:iCs w:val="1"/>
                <w:sz w:val="22"/>
                <w:szCs w:val="22"/>
              </w:rPr>
            </w:pPr>
            <w:r w:rsidDel="00000000" w:rsidR="00000000" w:rsidRPr="00000000">
              <w:rPr>
                <w:i w:val="1"/>
                <w:iCs w:val="1"/>
                <w:sz w:val="22"/>
                <w:szCs w:val="22"/>
                <w:rtl w:val="0"/>
              </w:rPr>
              <w:t xml:space="preserve">A193 Sterna hirundo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22">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123">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lineRule="auto"/>
              <w:rPr>
                <w:sz w:val="22"/>
                <w:szCs w:val="22"/>
              </w:rPr>
            </w:pPr>
            <w:r w:rsidDel="00000000" w:rsidR="00000000" w:rsidRPr="00000000">
              <w:rPr>
                <w:sz w:val="22"/>
                <w:szCs w:val="22"/>
                <w:rtl w:val="0"/>
              </w:rPr>
              <w:t xml:space="preserve">B02.02 Curatarea padurii;</w:t>
            </w:r>
          </w:p>
          <w:p w:rsidR="00000000" w:rsidDel="00000000" w:rsidP="00000000" w:rsidRDefault="00000000" w:rsidRPr="00000000" w14:paraId="00000126">
            <w:pPr>
              <w:spacing w:after="0" w:lineRule="auto"/>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54">
            <w:pPr>
              <w:tabs>
                <w:tab w:val="left" w:leader="none" w:pos="2052"/>
              </w:tabs>
              <w:jc w:val="both"/>
              <w:rPr>
                <w:color w:val="000000"/>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54">
            <w:pPr>
              <w:tabs>
                <w:tab w:val="left" w:leader="none" w:pos="2052"/>
              </w:tabs>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55">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 (încadrate în fond forestier ca terenuri neproductive)</w:t>
            </w:r>
          </w:p>
          <w:p w:rsidR="00000000" w:rsidDel="00000000" w:rsidP="00000000" w:rsidRDefault="00000000" w:rsidRPr="00000000" w14:paraId="00000156">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57">
            <w:pPr>
              <w:spacing w:after="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58">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59">
            <w:pPr>
              <w:spacing w:after="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5A">
            <w:pPr>
              <w:spacing w:after="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5B">
            <w:pPr>
              <w:spacing w:after="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5C">
            <w:pPr>
              <w:spacing w:after="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5D">
            <w:pPr>
              <w:spacing w:after="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5E">
            <w:pPr>
              <w:spacing w:after="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5F">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60">
            <w:pPr>
              <w:spacing w:after="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61">
            <w:pPr>
              <w:spacing w:after="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62">
            <w:pPr>
              <w:spacing w:after="0" w:lineRule="auto"/>
              <w:jc w:val="both"/>
              <w:rPr>
                <w:sz w:val="22"/>
                <w:szCs w:val="22"/>
              </w:rPr>
            </w:pPr>
            <w:r w:rsidDel="00000000" w:rsidR="00000000" w:rsidRPr="00000000">
              <w:rPr>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63">
            <w:pPr>
              <w:spacing w:after="0" w:lineRule="auto"/>
              <w:jc w:val="both"/>
              <w:rPr>
                <w:sz w:val="22"/>
                <w:szCs w:val="22"/>
              </w:rPr>
            </w:pPr>
            <w:r w:rsidDel="00000000" w:rsidR="00000000" w:rsidRPr="00000000">
              <w:rPr>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64">
            <w:pPr>
              <w:spacing w:after="0" w:lineRule="auto"/>
              <w:jc w:val="both"/>
              <w:rPr>
                <w:sz w:val="22"/>
                <w:szCs w:val="22"/>
              </w:rPr>
            </w:pPr>
            <w:r w:rsidDel="00000000" w:rsidR="00000000" w:rsidRPr="00000000">
              <w:rPr>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65">
            <w:pPr>
              <w:spacing w:after="0" w:lineRule="auto"/>
              <w:jc w:val="both"/>
              <w:rPr>
                <w:sz w:val="22"/>
                <w:szCs w:val="22"/>
              </w:rPr>
            </w:pPr>
            <w:r w:rsidDel="00000000" w:rsidR="00000000" w:rsidRPr="00000000">
              <w:rPr>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66">
            <w:pPr>
              <w:spacing w:after="0" w:lineRule="auto"/>
              <w:jc w:val="both"/>
              <w:rPr>
                <w:sz w:val="22"/>
                <w:szCs w:val="22"/>
              </w:rPr>
            </w:pPr>
            <w:r w:rsidDel="00000000" w:rsidR="00000000" w:rsidRPr="00000000">
              <w:rPr>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67">
            <w:pPr>
              <w:spacing w:after="0" w:lineRule="auto"/>
              <w:jc w:val="both"/>
              <w:rPr>
                <w:sz w:val="22"/>
                <w:szCs w:val="22"/>
              </w:rPr>
            </w:pPr>
            <w:r w:rsidDel="00000000" w:rsidR="00000000" w:rsidRPr="00000000">
              <w:rPr>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68">
            <w:pPr>
              <w:spacing w:after="0" w:lineRule="auto"/>
              <w:jc w:val="both"/>
              <w:rPr>
                <w:sz w:val="22"/>
                <w:szCs w:val="22"/>
              </w:rPr>
            </w:pPr>
            <w:r w:rsidDel="00000000" w:rsidR="00000000" w:rsidRPr="00000000">
              <w:rPr>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69">
            <w:pPr>
              <w:spacing w:after="0" w:lineRule="auto"/>
              <w:jc w:val="both"/>
              <w:rPr>
                <w:sz w:val="22"/>
                <w:szCs w:val="22"/>
              </w:rPr>
            </w:pPr>
            <w:r w:rsidDel="00000000" w:rsidR="00000000" w:rsidRPr="00000000">
              <w:rPr>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6A">
            <w:pPr>
              <w:spacing w:after="0" w:lineRule="auto"/>
              <w:jc w:val="both"/>
              <w:rPr>
                <w:sz w:val="22"/>
                <w:szCs w:val="22"/>
              </w:rPr>
            </w:pPr>
            <w:r w:rsidDel="00000000" w:rsidR="00000000" w:rsidRPr="00000000">
              <w:rPr>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6B">
            <w:pPr>
              <w:spacing w:after="0" w:lineRule="auto"/>
              <w:jc w:val="both"/>
              <w:rPr>
                <w:sz w:val="22"/>
                <w:szCs w:val="22"/>
              </w:rPr>
            </w:pPr>
            <w:r w:rsidDel="00000000" w:rsidR="00000000" w:rsidRPr="00000000">
              <w:rPr>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6C">
            <w:pPr>
              <w:spacing w:after="0" w:lineRule="auto"/>
              <w:jc w:val="both"/>
              <w:rPr>
                <w:sz w:val="22"/>
                <w:szCs w:val="22"/>
              </w:rPr>
            </w:pPr>
            <w:r w:rsidDel="00000000" w:rsidR="00000000" w:rsidRPr="00000000">
              <w:rPr>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6D">
            <w:pPr>
              <w:spacing w:after="0" w:lineRule="auto"/>
              <w:jc w:val="both"/>
              <w:rPr>
                <w:sz w:val="22"/>
                <w:szCs w:val="22"/>
              </w:rPr>
            </w:pPr>
            <w:r w:rsidDel="00000000" w:rsidR="00000000" w:rsidRPr="00000000">
              <w:rPr>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6E">
            <w:pPr>
              <w:spacing w:after="0" w:lineRule="auto"/>
              <w:jc w:val="both"/>
              <w:rPr>
                <w:sz w:val="22"/>
                <w:szCs w:val="22"/>
              </w:rPr>
            </w:pPr>
            <w:r w:rsidDel="00000000" w:rsidR="00000000" w:rsidRPr="00000000">
              <w:rPr>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6F">
            <w:pPr>
              <w:spacing w:after="0" w:lineRule="auto"/>
              <w:jc w:val="both"/>
              <w:rPr>
                <w:sz w:val="22"/>
                <w:szCs w:val="22"/>
              </w:rPr>
            </w:pPr>
            <w:r w:rsidDel="00000000" w:rsidR="00000000" w:rsidRPr="00000000">
              <w:rPr>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6F">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72">
      <w:pPr>
        <w:rPr>
          <w:b w:val="1"/>
          <w:bCs w:val="1"/>
          <w:sz w:val="22"/>
          <w:szCs w:val="22"/>
        </w:rPr>
      </w:pPr>
      <w:r w:rsidDel="00000000" w:rsidR="00000000" w:rsidRPr="00000000">
        <w:rPr>
          <w:rtl w:val="0"/>
        </w:rPr>
      </w:r>
    </w:p>
    <w:p w:rsidR="00000000" w:rsidDel="00000000" w:rsidP="00000000" w:rsidRDefault="00000000" w:rsidRPr="00000000" w14:paraId="00000173">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Arcan Viorica, Gache Carmen 2010. The bird fauna and the environmental changes in the Lower Siret River (Galati county, Romania)</w:t>
      </w:r>
    </w:p>
    <w:p w:rsidR="00000000" w:rsidDel="00000000" w:rsidP="00000000" w:rsidRDefault="00000000" w:rsidRPr="00000000" w14:paraId="000001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Arcan Viorica, Gache Carmen 2007-2008 2007. Phenology of the birds’ fauna from the Talabasca Marsh (Galaţi County)</w:t>
      </w:r>
    </w:p>
    <w:p w:rsidR="00000000" w:rsidDel="00000000" w:rsidP="00000000" w:rsidRDefault="00000000" w:rsidRPr="00000000" w14:paraId="000001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Monah Felicia, 2001, Flora şi vegetaţia cormofitelor din lunca Siretului, Edit. “Constantin Matasă”, Piatra Neamţ: 1-268 + 4 hărţi + 11 fig. + 86 tab. + 8 foto + o planşă</w:t>
      </w:r>
    </w:p>
    <w:p w:rsidR="00000000" w:rsidDel="00000000" w:rsidP="00000000" w:rsidRDefault="00000000" w:rsidRPr="00000000" w14:paraId="000001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Oprea A., 1998, Flora şi vegetaţia din Câmpia Tecuciului şi Bazinul Inferior al Siretului (Jud. Galaţi). Teză de doctorat. Univ. „Al. I. Cuza” Iaşi, 296 p. + 122 fig. + 113 tab. + 40 foto + o hartă</w:t>
      </w:r>
    </w:p>
    <w:p w:rsidR="00000000" w:rsidDel="00000000" w:rsidP="00000000" w:rsidRDefault="00000000" w:rsidRPr="00000000" w14:paraId="0000017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Turenschi E., colab., 1971, Contribuţii la cunoaşterea vegetaţiei din lunca Siretului, St. Com. Muz. Şt. Nat. Bacău: 785-790</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btwxlznowfpl"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10 martie 2025 - Brăila, 11 martie 2025 - Galați, 10 aprilie 2025 – Focșani. Ulterior, în cadrul procesului de consultare extins la nivel național, a avut loc consultări suplimentare online, în data de 26 ianuarie 2026, cu participarea factorilor interesați relevanți din județul Brăila, în data de 08.12.2025, cu participarea factorilor interesați relevanți din județul Galați și 9 decembrie 2025 cu participarea factorilor interesați relevanți din județul Vrancea.</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181">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82">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WeEVdIUTdTeL3jLFqP4iDEUavg==">CgMxLjAaMAoBMBIrCikIB0IlChFRdWF0dHJvY2VudG8gU2FucxIQQXJpYWwgVW5pY29kZSBNUxowCgExEisKKQgHQiUKEVF1YXR0cm9jZW50byBTYW5zEhBBcmlhbCBVbmljb2RlIE1TGjAKATISKwopCAdCJQoRUXVhdHRyb2NlbnRvIFNhbnMSEEFyaWFsIFVuaWNvZGUgTVMyDWguYXZtanBydXBiamUyDmguN3czZHd2djczaGk3Mg5oLjF2MXppeGIybWhqdDIOaC5idHd4bHpub3dmcGw4AHIhMXVJYnFTVDBLcktOcFRHR0M0TjFpVlRfRmNHaThMQy12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